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00" w:line="276" w:lineRule="auto"/>
        <w:jc w:val="center"/>
        <w:rPr>
          <w:rFonts w:ascii="Helvetica Neue" w:cs="Helvetica Neue" w:eastAsia="Helvetica Neue" w:hAnsi="Helvetica Neue"/>
          <w:b w:val="1"/>
          <w:sz w:val="40"/>
          <w:szCs w:val="40"/>
        </w:rPr>
      </w:pPr>
      <w:bookmarkStart w:colFirst="0" w:colLast="0" w:name="_y6opvfqgwthr" w:id="0"/>
      <w:bookmarkEnd w:id="0"/>
      <w:r w:rsidDel="00000000" w:rsidR="00000000" w:rsidRPr="00000000">
        <w:rPr>
          <w:rFonts w:ascii="Helvetica Neue" w:cs="Helvetica Neue" w:eastAsia="Helvetica Neue" w:hAnsi="Helvetica Neue"/>
          <w:b w:val="1"/>
          <w:sz w:val="36"/>
          <w:szCs w:val="36"/>
          <w:rtl w:val="0"/>
        </w:rPr>
        <w:t xml:space="preserve">Konfío completa ronda de inversión por $235 millones de dólares con una valuación de $1,300 md</w:t>
      </w:r>
      <w:r w:rsidDel="00000000" w:rsidR="00000000" w:rsidRPr="00000000">
        <w:rPr>
          <w:rFonts w:ascii="Helvetica Neue" w:cs="Helvetica Neue" w:eastAsia="Helvetica Neue" w:hAnsi="Helvetica Neue"/>
          <w:b w:val="1"/>
          <w:sz w:val="40"/>
          <w:szCs w:val="40"/>
          <w:rtl w:val="0"/>
        </w:rPr>
        <w:t xml:space="preserve">d</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Una nueva inyección de capital de $110 millones de dólares se suma a los $125 mdd recaudados en junio, finalizando así la ronda de inversión de la Serie E y alcanzado una valoración de $1,300 millones de dólares.</w:t>
      </w:r>
    </w:p>
    <w:p w:rsidR="00000000" w:rsidDel="00000000" w:rsidP="00000000" w:rsidRDefault="00000000" w:rsidRPr="00000000" w14:paraId="00000004">
      <w:pPr>
        <w:numPr>
          <w:ilvl w:val="0"/>
          <w:numId w:val="2"/>
        </w:numPr>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Konfío profundizará su estrategia enfocada en México, utilizando los fondos para atender la fuerte demanda de servicios en el país y consolidar la estrategia </w:t>
      </w:r>
      <w:r w:rsidDel="00000000" w:rsidR="00000000" w:rsidRPr="00000000">
        <w:rPr>
          <w:rFonts w:ascii="Helvetica Neue" w:cs="Helvetica Neue" w:eastAsia="Helvetica Neue" w:hAnsi="Helvetica Neue"/>
          <w:i w:val="1"/>
          <w:sz w:val="18"/>
          <w:szCs w:val="18"/>
          <w:rtl w:val="0"/>
        </w:rPr>
        <w:t xml:space="preserve">multiproducto</w:t>
      </w:r>
      <w:r w:rsidDel="00000000" w:rsidR="00000000" w:rsidRPr="00000000">
        <w:rPr>
          <w:rFonts w:ascii="Helvetica Neue" w:cs="Helvetica Neue" w:eastAsia="Helvetica Neue" w:hAnsi="Helvetica Neue"/>
          <w:i w:val="1"/>
          <w:sz w:val="18"/>
          <w:szCs w:val="18"/>
          <w:rtl w:val="0"/>
        </w:rPr>
        <w:t xml:space="preserve"> y de plataforma única con la que la compañía apunta a seguir impulsando el crecimiento y la productividad de las empresas en crecimiento.</w:t>
      </w:r>
    </w:p>
    <w:p w:rsidR="00000000" w:rsidDel="00000000" w:rsidP="00000000" w:rsidRDefault="00000000" w:rsidRPr="00000000" w14:paraId="00000005">
      <w:pPr>
        <w:numPr>
          <w:ilvl w:val="0"/>
          <w:numId w:val="2"/>
        </w:numPr>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Esta extensión de la Serie E fue codirigida por </w:t>
      </w:r>
      <w:r w:rsidDel="00000000" w:rsidR="00000000" w:rsidRPr="00000000">
        <w:rPr>
          <w:rFonts w:ascii="Helvetica Neue" w:cs="Helvetica Neue" w:eastAsia="Helvetica Neue" w:hAnsi="Helvetica Neue"/>
          <w:i w:val="1"/>
          <w:sz w:val="18"/>
          <w:szCs w:val="18"/>
          <w:rtl w:val="0"/>
        </w:rPr>
        <w:t xml:space="preserve">Tarsadia</w:t>
      </w:r>
      <w:r w:rsidDel="00000000" w:rsidR="00000000" w:rsidRPr="00000000">
        <w:rPr>
          <w:rFonts w:ascii="Helvetica Neue" w:cs="Helvetica Neue" w:eastAsia="Helvetica Neue" w:hAnsi="Helvetica Neue"/>
          <w:i w:val="1"/>
          <w:sz w:val="18"/>
          <w:szCs w:val="18"/>
          <w:rtl w:val="0"/>
        </w:rPr>
        <w:t xml:space="preserve"> Capital y QED Investors, y acompañada por los accionistas existentes: Softbank, VEF, Kaszek Ventures, IFC y Lightrock.</w:t>
      </w:r>
    </w:p>
    <w:p w:rsidR="00000000" w:rsidDel="00000000" w:rsidP="00000000" w:rsidRDefault="00000000" w:rsidRPr="00000000" w14:paraId="00000006">
      <w:pPr>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Ciudad de México, 29 de septiembre de 2021</w:t>
      </w:r>
      <w:r w:rsidDel="00000000" w:rsidR="00000000" w:rsidRPr="00000000">
        <w:rPr>
          <w:rFonts w:ascii="Helvetica Neue" w:cs="Helvetica Neue" w:eastAsia="Helvetica Neue" w:hAnsi="Helvetica Neue"/>
          <w:sz w:val="20"/>
          <w:szCs w:val="20"/>
          <w:rtl w:val="0"/>
        </w:rPr>
        <w:t xml:space="preserve"> – Konfío, empresa de tecnología dedicada a impulsar el crecimiento y la productividad de las pymes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en México, anunció hoy el cierre de una extensión por 110 millones de dólares (mdd) de su ronda de levantamiento de capital Serie E, alcanzando una valoración de 1,300 mdd. Esto completa la ronda de la Serie E de Konfío por un total de 235 millones de dólares.</w:t>
      </w:r>
    </w:p>
    <w:p w:rsidR="00000000" w:rsidDel="00000000" w:rsidP="00000000" w:rsidRDefault="00000000" w:rsidRPr="00000000" w14:paraId="00000008">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Konfío, fundada y dirigida por David Arana, utilizará los fondos para expandir su alcance y profundizar  su posicionamiento en México como la única plataforma integral de soluciones de pago, servicios financieros y software de productividad para las Pymes. Como resultado de un sólido historial de crecimiento y una excelente administración de riesgo, Konfío ha hecho que el uso de capital de la empresa sea cada vez más eficiente, mediante un mayor número de opciones de líneas de crédito  y mejores términos de financiación; además, Konfío seguirá buscando oportunidades de adquisición e integración que ayuden a consolidar su oferta como el sistema operativo de preferencia para las compañías en crecimiento de México.</w:t>
      </w:r>
    </w:p>
    <w:p w:rsidR="00000000" w:rsidDel="00000000" w:rsidP="00000000" w:rsidRDefault="00000000" w:rsidRPr="00000000" w14:paraId="0000000A">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La extensión de la ronda fue liderada por </w:t>
      </w:r>
      <w:r w:rsidDel="00000000" w:rsidR="00000000" w:rsidRPr="00000000">
        <w:rPr>
          <w:rFonts w:ascii="Helvetica Neue" w:cs="Helvetica Neue" w:eastAsia="Helvetica Neue" w:hAnsi="Helvetica Neue"/>
          <w:sz w:val="20"/>
          <w:szCs w:val="20"/>
          <w:rtl w:val="0"/>
        </w:rPr>
        <w:t xml:space="preserve">Tarsadia</w:t>
      </w:r>
      <w:r w:rsidDel="00000000" w:rsidR="00000000" w:rsidRPr="00000000">
        <w:rPr>
          <w:rFonts w:ascii="Helvetica Neue" w:cs="Helvetica Neue" w:eastAsia="Helvetica Neue" w:hAnsi="Helvetica Neue"/>
          <w:sz w:val="20"/>
          <w:szCs w:val="20"/>
          <w:rtl w:val="0"/>
        </w:rPr>
        <w:t xml:space="preserve"> Capital y QED Investors, y fue acompañada por los accionistas existentes de Konfío: Softbank, VEF, Kaszek Ventures, IFC y Lightrock. El apoyo de los inversionistas refleja una fuerte confianza en el equipo, los logros de la compañía, el inmenso potencial y la oportunidad única que ofrecen al sector de las compañías en crecimiento en México para recibir un mejor servicio. </w:t>
      </w:r>
      <w:r w:rsidDel="00000000" w:rsidR="00000000" w:rsidRPr="00000000">
        <w:rPr>
          <w:rFonts w:ascii="Helvetica Neue" w:cs="Helvetica Neue" w:eastAsia="Helvetica Neue" w:hAnsi="Helvetica Neue"/>
          <w:i w:val="1"/>
          <w:sz w:val="20"/>
          <w:szCs w:val="20"/>
          <w:rtl w:val="0"/>
        </w:rPr>
        <w:t xml:space="preserve">"Las pequeñas y medianas empresas son el motor económico de México, ya que representan el 88% del empleo del sector privado"</w:t>
      </w:r>
      <w:r w:rsidDel="00000000" w:rsidR="00000000" w:rsidRPr="00000000">
        <w:rPr>
          <w:rFonts w:ascii="Helvetica Neue" w:cs="Helvetica Neue" w:eastAsia="Helvetica Neue" w:hAnsi="Helvetica Neue"/>
          <w:sz w:val="20"/>
          <w:szCs w:val="20"/>
          <w:rtl w:val="0"/>
        </w:rPr>
        <w:t xml:space="preserve">, dijo </w:t>
      </w:r>
      <w:r w:rsidDel="00000000" w:rsidR="00000000" w:rsidRPr="00000000">
        <w:rPr>
          <w:rFonts w:ascii="Helvetica Neue" w:cs="Helvetica Neue" w:eastAsia="Helvetica Neue" w:hAnsi="Helvetica Neue"/>
          <w:b w:val="1"/>
          <w:sz w:val="20"/>
          <w:szCs w:val="20"/>
          <w:rtl w:val="0"/>
        </w:rPr>
        <w:t xml:space="preserve">Ravi Bellur, gerente de cartera de </w:t>
      </w:r>
      <w:r w:rsidDel="00000000" w:rsidR="00000000" w:rsidRPr="00000000">
        <w:rPr>
          <w:rFonts w:ascii="Helvetica Neue" w:cs="Helvetica Neue" w:eastAsia="Helvetica Neue" w:hAnsi="Helvetica Neue"/>
          <w:b w:val="1"/>
          <w:sz w:val="20"/>
          <w:szCs w:val="20"/>
          <w:rtl w:val="0"/>
        </w:rPr>
        <w:t xml:space="preserve">Tarsadia</w:t>
      </w:r>
      <w:r w:rsidDel="00000000" w:rsidR="00000000" w:rsidRPr="00000000">
        <w:rPr>
          <w:rFonts w:ascii="Helvetica Neue" w:cs="Helvetica Neue" w:eastAsia="Helvetica Neue" w:hAnsi="Helvetica Neue"/>
          <w:b w:val="1"/>
          <w:sz w:val="20"/>
          <w:szCs w:val="20"/>
          <w:rtl w:val="0"/>
        </w:rPr>
        <w:t xml:space="preserve"> Capital.</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i w:val="1"/>
          <w:sz w:val="20"/>
          <w:szCs w:val="20"/>
          <w:rtl w:val="0"/>
        </w:rPr>
        <w:t xml:space="preserve">"La plataforma de soluciones empresariales de Konfío ayuda a sus clientes a mejorar la rentabilidad y la productividad y, con el tiempo, será un impulsor significativo del crecimiento del PIB, el aumento de la formalidad económica y la inclusión financiera. A nosotros nos inspira la misión de empoderar a estos propietarios-operadores y sus empleados"</w:t>
      </w:r>
      <w:r w:rsidDel="00000000" w:rsidR="00000000" w:rsidRPr="00000000">
        <w:rPr>
          <w:rFonts w:ascii="Helvetica Neue" w:cs="Helvetica Neue" w:eastAsia="Helvetica Neue" w:hAnsi="Helvetica Neue"/>
          <w:sz w:val="20"/>
          <w:szCs w:val="20"/>
          <w:rtl w:val="0"/>
        </w:rPr>
        <w:t xml:space="preserve">, agregó </w:t>
      </w:r>
      <w:r w:rsidDel="00000000" w:rsidR="00000000" w:rsidRPr="00000000">
        <w:rPr>
          <w:rFonts w:ascii="Helvetica Neue" w:cs="Helvetica Neue" w:eastAsia="Helvetica Neue" w:hAnsi="Helvetica Neue"/>
          <w:b w:val="1"/>
          <w:sz w:val="20"/>
          <w:szCs w:val="20"/>
          <w:rtl w:val="0"/>
        </w:rPr>
        <w:t xml:space="preserve">Ravi.</w:t>
      </w:r>
    </w:p>
    <w:p w:rsidR="00000000" w:rsidDel="00000000" w:rsidP="00000000" w:rsidRDefault="00000000" w:rsidRPr="00000000" w14:paraId="0000000C">
      <w:pPr>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estrategia de Konfío está orientada a ofrecer un espacio único para las empresas en México, que les permita prosperar al tener acceso a servicios financieros, de pagos y herramientas de negocio en una misma plataforma:</w:t>
      </w:r>
    </w:p>
    <w:p w:rsidR="00000000" w:rsidDel="00000000" w:rsidP="00000000" w:rsidRDefault="00000000" w:rsidRPr="00000000" w14:paraId="0000000E">
      <w:pPr>
        <w:ind w:left="72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sz w:val="20"/>
          <w:szCs w:val="20"/>
        </w:rPr>
      </w:pPr>
      <w:r w:rsidDel="00000000" w:rsidR="00000000" w:rsidRPr="00000000">
        <w:rPr>
          <w:rFonts w:ascii="Helvetica Neue" w:cs="Helvetica Neue" w:eastAsia="Helvetica Neue" w:hAnsi="Helvetica Neue"/>
          <w:b w:val="1"/>
          <w:sz w:val="20"/>
          <w:szCs w:val="20"/>
          <w:rtl w:val="0"/>
        </w:rPr>
        <w:t xml:space="preserve">Servicios financieros.</w:t>
      </w:r>
      <w:r w:rsidDel="00000000" w:rsidR="00000000" w:rsidRPr="00000000">
        <w:rPr>
          <w:rFonts w:ascii="Helvetica Neue" w:cs="Helvetica Neue" w:eastAsia="Helvetica Neue" w:hAnsi="Helvetica Neue"/>
          <w:sz w:val="20"/>
          <w:szCs w:val="20"/>
          <w:rtl w:val="0"/>
        </w:rPr>
        <w:t xml:space="preserve"> Con cerca de 35,000 empresas que han recibido préstamos de capital de trabajo desde que Konfío arrancó operaciones en enero de 2014, se han perfeccionado modelos ágiles de aprobación, monitoreo y cobranza de créditos basados ​​en inteligencia artificial lo que le permite tener economías </w:t>
      </w:r>
      <w:r w:rsidDel="00000000" w:rsidR="00000000" w:rsidRPr="00000000">
        <w:rPr>
          <w:rFonts w:ascii="Helvetica Neue" w:cs="Helvetica Neue" w:eastAsia="Helvetica Neue" w:hAnsi="Helvetica Neue"/>
          <w:sz w:val="20"/>
          <w:szCs w:val="20"/>
          <w:rtl w:val="0"/>
        </w:rPr>
        <w:t xml:space="preserve">unitarias</w:t>
      </w:r>
      <w:r w:rsidDel="00000000" w:rsidR="00000000" w:rsidRPr="00000000">
        <w:rPr>
          <w:rFonts w:ascii="Helvetica Neue" w:cs="Helvetica Neue" w:eastAsia="Helvetica Neue" w:hAnsi="Helvetica Neue"/>
          <w:sz w:val="20"/>
          <w:szCs w:val="20"/>
          <w:rtl w:val="0"/>
        </w:rPr>
        <w:t xml:space="preserve"> sólidas en todas las etapas del ciclo de crédito. La oferta de financiamiento de Konfío actualmente incluye un producto de préstamo de capital de trabajo y una tarjeta de crédito corporativa.</w:t>
      </w:r>
    </w:p>
    <w:p w:rsidR="00000000" w:rsidDel="00000000" w:rsidP="00000000" w:rsidRDefault="00000000" w:rsidRPr="00000000" w14:paraId="00000010">
      <w:pPr>
        <w:numPr>
          <w:ilvl w:val="0"/>
          <w:numId w:val="1"/>
        </w:numPr>
        <w:ind w:left="720" w:hanging="360"/>
        <w:jc w:val="both"/>
        <w:rPr>
          <w:sz w:val="20"/>
          <w:szCs w:val="20"/>
        </w:rPr>
      </w:pPr>
      <w:r w:rsidDel="00000000" w:rsidR="00000000" w:rsidRPr="00000000">
        <w:rPr>
          <w:rFonts w:ascii="Helvetica Neue" w:cs="Helvetica Neue" w:eastAsia="Helvetica Neue" w:hAnsi="Helvetica Neue"/>
          <w:b w:val="1"/>
          <w:sz w:val="20"/>
          <w:szCs w:val="20"/>
          <w:rtl w:val="0"/>
        </w:rPr>
        <w:t xml:space="preserve">Pagos.</w:t>
      </w:r>
      <w:r w:rsidDel="00000000" w:rsidR="00000000" w:rsidRPr="00000000">
        <w:rPr>
          <w:rFonts w:ascii="Helvetica Neue" w:cs="Helvetica Neue" w:eastAsia="Helvetica Neue" w:hAnsi="Helvetica Neue"/>
          <w:sz w:val="20"/>
          <w:szCs w:val="20"/>
          <w:rtl w:val="0"/>
        </w:rPr>
        <w:t xml:space="preserve"> Konfío ofrece una plataforma de pagos negocio a negocio (“B2B”) y está integrando una solución de pago de consumidor a negocio (“B2C”) recientemente adquirida, Sr. Pago, que ofrece el espectro completo de necesidades de cobro, desde el punto de venta actual con tarjeta hasta transacciones de comercio electrónico.</w:t>
      </w:r>
    </w:p>
    <w:p w:rsidR="00000000" w:rsidDel="00000000" w:rsidP="00000000" w:rsidRDefault="00000000" w:rsidRPr="00000000" w14:paraId="00000011">
      <w:pPr>
        <w:numPr>
          <w:ilvl w:val="0"/>
          <w:numId w:val="1"/>
        </w:numPr>
        <w:ind w:left="720" w:hanging="360"/>
        <w:jc w:val="both"/>
        <w:rPr>
          <w:sz w:val="20"/>
          <w:szCs w:val="20"/>
        </w:rPr>
      </w:pPr>
      <w:r w:rsidDel="00000000" w:rsidR="00000000" w:rsidRPr="00000000">
        <w:rPr>
          <w:rFonts w:ascii="Helvetica Neue" w:cs="Helvetica Neue" w:eastAsia="Helvetica Neue" w:hAnsi="Helvetica Neue"/>
          <w:b w:val="1"/>
          <w:sz w:val="20"/>
          <w:szCs w:val="20"/>
          <w:rtl w:val="0"/>
        </w:rPr>
        <w:t xml:space="preserve">Herramientas de gestión empresarial.</w:t>
      </w:r>
      <w:r w:rsidDel="00000000" w:rsidR="00000000" w:rsidRPr="00000000">
        <w:rPr>
          <w:rFonts w:ascii="Helvetica Neue" w:cs="Helvetica Neue" w:eastAsia="Helvetica Neue" w:hAnsi="Helvetica Neue"/>
          <w:sz w:val="20"/>
          <w:szCs w:val="20"/>
          <w:rtl w:val="0"/>
        </w:rPr>
        <w:t xml:space="preserve"> Konfío adquirió a finales de 2020 una solución nativa en la nube de inteligencia de negocios, contabilidad e impuestos ("ERP en la nube"), Gestionix, que atiende las necesidades tanto de las pymes como de los contadores.</w:t>
      </w:r>
      <w:r w:rsidDel="00000000" w:rsidR="00000000" w:rsidRPr="00000000">
        <w:rPr>
          <w:rtl w:val="0"/>
        </w:rPr>
      </w:r>
    </w:p>
    <w:p w:rsidR="00000000" w:rsidDel="00000000" w:rsidP="00000000" w:rsidRDefault="00000000" w:rsidRPr="00000000" w14:paraId="00000012">
      <w:pPr>
        <w:spacing w:before="200"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“La visión de David de construir un conjunto integral de productos de servicios financieros y herramientas de gestión empresarial para las pymes de México continúa </w:t>
      </w:r>
      <w:r w:rsidDel="00000000" w:rsidR="00000000" w:rsidRPr="00000000">
        <w:rPr>
          <w:rFonts w:ascii="Helvetica Neue" w:cs="Helvetica Neue" w:eastAsia="Helvetica Neue" w:hAnsi="Helvetica Neue"/>
          <w:i w:val="1"/>
          <w:sz w:val="20"/>
          <w:szCs w:val="20"/>
          <w:rtl w:val="0"/>
        </w:rPr>
        <w:t xml:space="preserve">cristalizándose</w:t>
      </w:r>
      <w:r w:rsidDel="00000000" w:rsidR="00000000" w:rsidRPr="00000000">
        <w:rPr>
          <w:rFonts w:ascii="Helvetica Neue" w:cs="Helvetica Neue" w:eastAsia="Helvetica Neue" w:hAnsi="Helvetica Neue"/>
          <w:i w:val="1"/>
          <w:sz w:val="20"/>
          <w:szCs w:val="20"/>
          <w:rtl w:val="0"/>
        </w:rPr>
        <w:t xml:space="preserve">”</w:t>
      </w:r>
      <w:r w:rsidDel="00000000" w:rsidR="00000000" w:rsidRPr="00000000">
        <w:rPr>
          <w:rFonts w:ascii="Helvetica Neue" w:cs="Helvetica Neue" w:eastAsia="Helvetica Neue" w:hAnsi="Helvetica Neue"/>
          <w:sz w:val="20"/>
          <w:szCs w:val="20"/>
          <w:rtl w:val="0"/>
        </w:rPr>
        <w:t xml:space="preserve">, dijo el </w:t>
      </w:r>
      <w:r w:rsidDel="00000000" w:rsidR="00000000" w:rsidRPr="00000000">
        <w:rPr>
          <w:rFonts w:ascii="Helvetica Neue" w:cs="Helvetica Neue" w:eastAsia="Helvetica Neue" w:hAnsi="Helvetica Neue"/>
          <w:b w:val="1"/>
          <w:sz w:val="20"/>
          <w:szCs w:val="20"/>
          <w:rtl w:val="0"/>
        </w:rPr>
        <w:t xml:space="preserve">socio y director internacional de QED, Bill Cilluffo.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i w:val="1"/>
          <w:sz w:val="20"/>
          <w:szCs w:val="20"/>
          <w:rtl w:val="0"/>
        </w:rPr>
        <w:t xml:space="preserve">“Konfío está expandiendo beneficios al mercado de pymes en órdenes de magnitud mayores que los de cualquier oferta comercial única por sí sola. Creemos tanto en la visión de David como en la ejecución de la misma, y confiamos en que este capital de crecimiento le permitirá acelerar la ejecución de su plan”. </w:t>
      </w:r>
      <w:r w:rsidDel="00000000" w:rsidR="00000000" w:rsidRPr="00000000">
        <w:rPr>
          <w:rtl w:val="0"/>
        </w:rPr>
      </w:r>
    </w:p>
    <w:p w:rsidR="00000000" w:rsidDel="00000000" w:rsidP="00000000" w:rsidRDefault="00000000" w:rsidRPr="00000000" w14:paraId="00000013">
      <w:pPr>
        <w:spacing w:before="200"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México ofrece condiciones extraordinarias para implementar y escalar la estrategia de Konfio. Con una población de casi 130 millones de personas, México es la segunda economía más grande de América Latina y la décimo quinta del mundo. Alrededor del 45% de la población tiene menos de 25 años y la edad promedio es de 29. México también se destaca como una economía vinculada a Estados Unidos, siendo el segundo socio comercial más grande de Estados Unidos, en general y su mayor socio comercial en bienes transados. </w:t>
      </w:r>
    </w:p>
    <w:p w:rsidR="00000000" w:rsidDel="00000000" w:rsidP="00000000" w:rsidRDefault="00000000" w:rsidRPr="00000000" w14:paraId="00000014">
      <w:pPr>
        <w:spacing w:before="200"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pesar de esta escala y nivel de actividad, la productividad de las pymes está muy por detrás de la de mercados comparables. Se sabe que un déficit de oferta es la causa principal en México del acceso insuficiente de las pequeñas y medianas empresas al crédito. Mientras en México, el crédito a pymes representa menos del 4% del PIB, en países como Brasil, Colombia y Perú este indicador se ubica entre un 6% y 8%. Nuevos modelos como el de Konfío vienen justamente a desbloquear ese déficit de oferta. En cuanto a pagos, se estima que la penetración del pago con tarjeta y de terminales de pago digital es la mitad que en Brasil. Por último, las pymes carecen de herramientas de gestión empresarial digital, y su contabilidad se sigue realizando principalmente de forma manual o mediante contadores que siguen utilizando uno de un puñado de sistemas de contabilidad tradicionales todavía fuera de la nube.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Esta oportunidad, en términos de mercado total para Konfío, representa $100 mil millones de dólares en préstamos potenciales para compañías en crecimiento de México (de 43 mil millones de dólares actuales), más de $4.3 mil millones de dólares en ingresos por servicios de pagos digitales y más de mil millones de dólares en ingresos por servicios de gestión contable.</w:t>
      </w:r>
    </w:p>
    <w:p w:rsidR="00000000" w:rsidDel="00000000" w:rsidP="00000000" w:rsidRDefault="00000000" w:rsidRPr="00000000" w14:paraId="00000017">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“Las pymes en México están muy desatendidas y estamos comprometidos con atender sus necesidades maximizando el uso de datos y tecnología. Estamos convencidos de que una estrategia a largo plazo para brindarles servicios se ve favorecida por un enfoque integrado de múltiples productos, donde el crédito es una palanca importante y mediante el cual se optimizan las interacciones con los clientes</w:t>
      </w:r>
      <w:r w:rsidDel="00000000" w:rsidR="00000000" w:rsidRPr="00000000">
        <w:rPr>
          <w:rFonts w:ascii="Helvetica Neue" w:cs="Helvetica Neue" w:eastAsia="Helvetica Neue" w:hAnsi="Helvetica Neue"/>
          <w:sz w:val="20"/>
          <w:szCs w:val="20"/>
          <w:rtl w:val="0"/>
        </w:rPr>
        <w:t xml:space="preserve">”, dijo</w:t>
      </w:r>
      <w:r w:rsidDel="00000000" w:rsidR="00000000" w:rsidRPr="00000000">
        <w:rPr>
          <w:rFonts w:ascii="Helvetica Neue" w:cs="Helvetica Neue" w:eastAsia="Helvetica Neue" w:hAnsi="Helvetica Neue"/>
          <w:b w:val="1"/>
          <w:sz w:val="20"/>
          <w:szCs w:val="20"/>
          <w:rtl w:val="0"/>
        </w:rPr>
        <w:t xml:space="preserve"> David Arana, fundador y director ejecutivo de Konfío.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i w:val="1"/>
          <w:sz w:val="20"/>
          <w:szCs w:val="20"/>
          <w:rtl w:val="0"/>
        </w:rPr>
        <w:t xml:space="preserve">“La respuesta del mercado a nuestra estrategia ha sido alentadora. Nuestros modelos de riesgo y cobranza nos permitieron sortear con éxito el pico de la pandemia y ahora respaldan un crecimiento saludable del 10% y el 40% mes a mes en la cartera de préstamos de capital de trabajo de Konfío y en el número de usuarios de nuestra novedosa tarjeta corporativa. En 2021, la adopción de productos de Konfío, medida como número de servicios por cada cliente, pasó de 1.0 a principios de año a 1.4. Ahora, imaginen el valor que se puede agregar a las pymes  aprovechando los datos de una plataforma multiservicio integrada”</w:t>
      </w:r>
      <w:r w:rsidDel="00000000" w:rsidR="00000000" w:rsidRPr="00000000">
        <w:rPr>
          <w:rtl w:val="0"/>
        </w:rPr>
      </w:r>
    </w:p>
    <w:p w:rsidR="00000000" w:rsidDel="00000000" w:rsidP="00000000" w:rsidRDefault="00000000" w:rsidRPr="00000000" w14:paraId="00000019">
      <w:pPr>
        <w:jc w:val="both"/>
        <w:rPr>
          <w:i w:val="1"/>
        </w:rPr>
      </w:pP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“Konfío es la combinación excepcional de economías unitarias atractivas por producto, con un perfil de crecimiento acelerado a medida que escalan. Estamos entusiasmados de asociarnos con este talentoso equipo a medida que democratizan el acceso a la gestión empresarial  y las soluciones financieras en México”</w:t>
      </w:r>
      <w:r w:rsidDel="00000000" w:rsidR="00000000" w:rsidRPr="00000000">
        <w:rPr>
          <w:rFonts w:ascii="Helvetica Neue" w:cs="Helvetica Neue" w:eastAsia="Helvetica Neue" w:hAnsi="Helvetica Neue"/>
          <w:sz w:val="20"/>
          <w:szCs w:val="20"/>
          <w:rtl w:val="0"/>
        </w:rPr>
        <w:t xml:space="preserve">, dijo </w:t>
      </w:r>
      <w:r w:rsidDel="00000000" w:rsidR="00000000" w:rsidRPr="00000000">
        <w:rPr>
          <w:rFonts w:ascii="Helvetica Neue" w:cs="Helvetica Neue" w:eastAsia="Helvetica Neue" w:hAnsi="Helvetica Neue"/>
          <w:b w:val="1"/>
          <w:sz w:val="20"/>
          <w:szCs w:val="20"/>
          <w:rtl w:val="0"/>
        </w:rPr>
        <w:t xml:space="preserve">Scott Polley, director de </w:t>
      </w:r>
      <w:r w:rsidDel="00000000" w:rsidR="00000000" w:rsidRPr="00000000">
        <w:rPr>
          <w:rFonts w:ascii="Helvetica Neue" w:cs="Helvetica Neue" w:eastAsia="Helvetica Neue" w:hAnsi="Helvetica Neue"/>
          <w:b w:val="1"/>
          <w:sz w:val="20"/>
          <w:szCs w:val="20"/>
          <w:rtl w:val="0"/>
        </w:rPr>
        <w:t xml:space="preserve">Tarsadia</w:t>
      </w:r>
      <w:r w:rsidDel="00000000" w:rsidR="00000000" w:rsidRPr="00000000">
        <w:rPr>
          <w:rFonts w:ascii="Helvetica Neue" w:cs="Helvetica Neue" w:eastAsia="Helvetica Neue" w:hAnsi="Helvetica Neue"/>
          <w:b w:val="1"/>
          <w:sz w:val="20"/>
          <w:szCs w:val="20"/>
          <w:rtl w:val="0"/>
        </w:rPr>
        <w:t xml:space="preserve"> Capital.</w:t>
      </w: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“David ha reunido un equipo de clase mundial y ha sido un socio de primera para QED durante tiempos de alto crecimiento del negocio. Los últimos 18 meses han sido difíciles para muchas compañías en México, pero él ha manejado los impactos de la pandemia de una manera prudente y determinada a la vez. A medida que estas empresas de la región comienzan a reconstruirse y aumenta la importancia del acceso al crédito, estamos seguros de que Konfío seguirá siendo una de las mejores soluciones en su categoría  para las empresarias y empresarios de México",</w:t>
      </w:r>
      <w:r w:rsidDel="00000000" w:rsidR="00000000" w:rsidRPr="00000000">
        <w:rPr>
          <w:rFonts w:ascii="Helvetica Neue" w:cs="Helvetica Neue" w:eastAsia="Helvetica Neue" w:hAnsi="Helvetica Neue"/>
          <w:sz w:val="20"/>
          <w:szCs w:val="20"/>
          <w:rtl w:val="0"/>
        </w:rPr>
        <w:t xml:space="preserve"> dijo </w:t>
      </w:r>
      <w:r w:rsidDel="00000000" w:rsidR="00000000" w:rsidRPr="00000000">
        <w:rPr>
          <w:rFonts w:ascii="Helvetica Neue" w:cs="Helvetica Neue" w:eastAsia="Helvetica Neue" w:hAnsi="Helvetica Neue"/>
          <w:b w:val="1"/>
          <w:sz w:val="20"/>
          <w:szCs w:val="20"/>
          <w:rtl w:val="0"/>
        </w:rPr>
        <w:t xml:space="preserve">Bill Cilluffo, de QED Investors</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D">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Sobre Konfío</w:t>
      </w: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Konfio es la compañía líder de tecnología enfocada en impulsar el crecimiento y productividad de las empresas en México mediante una oferta de tres soluciones empresariales: financiamiento, gestión y pagos. Fundada en 2013, Konfío ofrece acceso a crédito ágil con un proceso de decisión inmediato basado en datos e inteligencia artificial, plataforma de financiamiento y gestión de pagos de empresa a empresa, una solución de pago de empresa a consumidor y un sistema basado en la nube para operaciones, gestión empresarial contable y financiera a disposición tanto de empresas como de contadores que prestan servicios a empresas.                           </w:t>
      </w:r>
      <w:hyperlink r:id="rId6">
        <w:r w:rsidDel="00000000" w:rsidR="00000000" w:rsidRPr="00000000">
          <w:rPr>
            <w:rFonts w:ascii="Helvetica Neue" w:cs="Helvetica Neue" w:eastAsia="Helvetica Neue" w:hAnsi="Helvetica Neue"/>
            <w:color w:val="1155cc"/>
            <w:sz w:val="20"/>
            <w:szCs w:val="20"/>
            <w:u w:val="single"/>
            <w:rtl w:val="0"/>
          </w:rPr>
          <w:t xml:space="preserve">https://www.konfio.mx</w:t>
        </w:r>
      </w:hyperlink>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Sobre Tarsadia Capital</w:t>
      </w:r>
    </w:p>
    <w:p w:rsidR="00000000" w:rsidDel="00000000" w:rsidP="00000000" w:rsidRDefault="00000000" w:rsidRPr="00000000" w14:paraId="00000024">
      <w:pPr>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5">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Tarsadia Capital, LLC es la empresa de gestión de inversiones de una “family office” con sede en Nueva York. Tarsadia Capital tiene un mandato de inversión mixta flexible y de largo plazo. Su proceso de inversión emplea análisis fundamental </w:t>
      </w:r>
      <w:r w:rsidDel="00000000" w:rsidR="00000000" w:rsidRPr="00000000">
        <w:rPr>
          <w:rFonts w:ascii="Helvetica Neue" w:cs="Helvetica Neue" w:eastAsia="Helvetica Neue" w:hAnsi="Helvetica Neue"/>
          <w:sz w:val="20"/>
          <w:szCs w:val="20"/>
          <w:rtl w:val="0"/>
        </w:rPr>
        <w:t xml:space="preserve">profundo</w:t>
      </w:r>
      <w:r w:rsidDel="00000000" w:rsidR="00000000" w:rsidRPr="00000000">
        <w:rPr>
          <w:rFonts w:ascii="Helvetica Neue" w:cs="Helvetica Neue" w:eastAsia="Helvetica Neue" w:hAnsi="Helvetica Neue"/>
          <w:sz w:val="20"/>
          <w:szCs w:val="20"/>
          <w:rtl w:val="0"/>
        </w:rPr>
        <w:t xml:space="preserve"> sobre cambios seculares en curso buscando identificar y construir convicción en torno a oportunidades asimétricas de riesgo/recompensa que se desarrollarán en horizontes de tiempo de varios años.          </w:t>
        <w:tab/>
        <w:tab/>
        <w:tab/>
      </w:r>
      <w:hyperlink r:id="rId7">
        <w:r w:rsidDel="00000000" w:rsidR="00000000" w:rsidRPr="00000000">
          <w:rPr>
            <w:rFonts w:ascii="Helvetica Neue" w:cs="Helvetica Neue" w:eastAsia="Helvetica Neue" w:hAnsi="Helvetica Neue"/>
            <w:color w:val="1155cc"/>
            <w:sz w:val="20"/>
            <w:szCs w:val="20"/>
            <w:u w:val="single"/>
            <w:rtl w:val="0"/>
          </w:rPr>
          <w:t xml:space="preserve">https://www.tarsadiacapital.com/</w:t>
        </w:r>
      </w:hyperlink>
      <w:r w:rsidDel="00000000" w:rsidR="00000000" w:rsidRPr="00000000">
        <w:rPr>
          <w:rtl w:val="0"/>
        </w:rPr>
      </w:r>
    </w:p>
    <w:p w:rsidR="00000000" w:rsidDel="00000000" w:rsidP="00000000" w:rsidRDefault="00000000" w:rsidRPr="00000000" w14:paraId="00000026">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Sobre QED Investors</w:t>
      </w:r>
    </w:p>
    <w:p w:rsidR="00000000" w:rsidDel="00000000" w:rsidP="00000000" w:rsidRDefault="00000000" w:rsidRPr="00000000" w14:paraId="00000028">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QED Investors es una firma de capital de riesgo líder a nivel mundial con sede en Alexandria, Virginia. Fundada por Nigel Morris y Frank Rotman en 2007, QED Investors se enfoca en invertir en empresas de servicios financieros disruptivos en etapas iniciales en Estados Unidos, Reino Unido, América Latina y el sudeste asiático. QED Investors se dedica a construir grandes negocios y utiliza un enfoque práctico único que aprovecha las décadas de experiencia empresarial y operativa de nuestros socios, ayudando a sus empresas a lograr un crecimiento revolucionario. Las inversiones notables de QED Investors incluyen Avant, AvidXchange, ClearScore, Current, Creditas, Credit Karma, GreenSky, Kavak, Klarna, Konfío, Loft, Mission Lane, Nubank, QuintoAndar, Remitly y SoFi.             </w:t>
      </w:r>
      <w:hyperlink r:id="rId8">
        <w:r w:rsidDel="00000000" w:rsidR="00000000" w:rsidRPr="00000000">
          <w:rPr>
            <w:rFonts w:ascii="Helvetica Neue" w:cs="Helvetica Neue" w:eastAsia="Helvetica Neue" w:hAnsi="Helvetica Neue"/>
            <w:color w:val="1155cc"/>
            <w:sz w:val="20"/>
            <w:szCs w:val="20"/>
            <w:u w:val="single"/>
            <w:rtl w:val="0"/>
          </w:rPr>
          <w:t xml:space="preserve">https://www.qedinvestors.com/</w:t>
        </w:r>
      </w:hyperlink>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-304799</wp:posOffset>
          </wp:positionH>
          <wp:positionV relativeFrom="paragraph">
            <wp:posOffset>-247649</wp:posOffset>
          </wp:positionV>
          <wp:extent cx="1628775" cy="790575"/>
          <wp:effectExtent b="0" l="0" r="0" t="0"/>
          <wp:wrapNone/>
          <wp:docPr id="1" name="image1.png"/>
          <a:graphic>
            <a:graphicData uri="http://schemas.openxmlformats.org/drawingml/2006/picture">
              <pic:pic>
                <pic:nvPicPr>
                  <pic:cNvPr id="0" name="image1.png"/>
                  <pic:cNvPicPr preferRelativeResize="0"/>
                </pic:nvPicPr>
                <pic:blipFill>
                  <a:blip r:embed="rId1"/>
                  <a:srcRect b="0" l="11961" r="6220" t="19417"/>
                  <a:stretch>
                    <a:fillRect/>
                  </a:stretch>
                </pic:blipFill>
                <pic:spPr>
                  <a:xfrm>
                    <a:off x="0" y="0"/>
                    <a:ext cx="1628775"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konfio.mx" TargetMode="External"/><Relationship Id="rId7" Type="http://schemas.openxmlformats.org/officeDocument/2006/relationships/hyperlink" Target="https://www.tarsadiacapital.com/" TargetMode="External"/><Relationship Id="rId8" Type="http://schemas.openxmlformats.org/officeDocument/2006/relationships/hyperlink" Target="https://www.qedinvesto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